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MS Mincho" w:cs="Times New Roman"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School </w:t>
      </w:r>
      <w:r>
        <w:rPr>
          <w:rFonts w:eastAsia="MS Mincho" w:cs="Times New Roman" w:ascii="Arial" w:hAnsi="Arial"/>
          <w:b/>
          <w:bCs/>
          <w:sz w:val="20"/>
          <w:szCs w:val="20"/>
        </w:rPr>
        <w:t>Team Meeting Agenda</w:t>
      </w:r>
    </w:p>
    <w:p>
      <w:pPr>
        <w:pStyle w:val="Normal"/>
        <w:spacing w:lineRule="auto" w:line="240" w:before="0" w:after="0"/>
        <w:rPr>
          <w:rFonts w:eastAsia="MS Mincho" w:cs="Times New Roman" w:ascii="Arial" w:hAnsi="Arial"/>
          <w:sz w:val="20"/>
          <w:szCs w:val="20"/>
        </w:rPr>
      </w:pPr>
      <w:r>
        <w:rPr>
          <w:rFonts w:eastAsia="MS Mincho" w:cs="Times New Roman" w:ascii="Arial" w:hAnsi="Arial"/>
          <w:sz w:val="20"/>
          <w:szCs w:val="20"/>
        </w:rPr>
      </w:r>
    </w:p>
    <w:p>
      <w:pPr>
        <w:pStyle w:val="Normal"/>
        <w:pBdr>
          <w:top w:val="nil"/>
          <w:left w:val="nil"/>
          <w:bottom w:val="single" w:sz="6" w:space="0" w:color="00000A"/>
          <w:right w:val="nil"/>
        </w:pBdr>
        <w:spacing w:lineRule="auto" w:line="240" w:before="0" w:after="0"/>
        <w:rPr>
          <w:rFonts w:eastAsia="MS Mincho" w:cs="Times New Roman" w:ascii="Arial" w:hAnsi="Arial"/>
          <w:sz w:val="20"/>
          <w:szCs w:val="20"/>
        </w:rPr>
      </w:pPr>
      <w:r>
        <w:rPr>
          <w:rFonts w:eastAsia="MS Mincho" w:cs="Times New Roman" w:ascii="Arial" w:hAnsi="Arial"/>
          <w:sz w:val="20"/>
          <w:szCs w:val="20"/>
        </w:rPr>
        <w:t>Purpose:  School Level RTI</w:t>
      </w:r>
      <w:r>
        <w:rPr>
          <w:rFonts w:eastAsia="MS Mincho" w:cs="Times New Roman" w:ascii="Arial" w:hAnsi="Arial"/>
          <w:sz w:val="20"/>
          <w:szCs w:val="20"/>
          <w:vertAlign w:val="superscript"/>
        </w:rPr>
        <w:t>2</w:t>
      </w:r>
      <w:r>
        <w:rPr>
          <w:rFonts w:eastAsia="MS Mincho" w:cs="Times New Roman" w:ascii="Arial" w:hAnsi="Arial"/>
          <w:sz w:val="20"/>
          <w:szCs w:val="20"/>
        </w:rPr>
        <w:t xml:space="preserve"> Support Teams meet to identify students scoring below 25</w:t>
      </w:r>
      <w:r>
        <w:rPr>
          <w:rFonts w:eastAsia="MS Mincho" w:cs="Times New Roman" w:ascii="Arial" w:hAnsi="Arial"/>
          <w:sz w:val="20"/>
          <w:szCs w:val="20"/>
          <w:vertAlign w:val="superscript"/>
        </w:rPr>
        <w:t>th</w:t>
      </w:r>
      <w:r>
        <w:rPr>
          <w:rFonts w:eastAsia="MS Mincho" w:cs="Times New Roman" w:ascii="Arial" w:hAnsi="Arial"/>
          <w:sz w:val="20"/>
          <w:szCs w:val="20"/>
        </w:rPr>
        <w:t xml:space="preserve"> percentile on universal screening assessments. Progress monitoring data and goals are discussed to determine next steps. Additional diagnostic assessments may be needed. Interventions are assigned to target instructional needs/deficits. </w:t>
      </w:r>
    </w:p>
    <w:p>
      <w:pPr>
        <w:pStyle w:val="Normal"/>
        <w:pBdr>
          <w:top w:val="nil"/>
          <w:left w:val="nil"/>
          <w:bottom w:val="single" w:sz="6" w:space="0" w:color="00000A"/>
          <w:right w:val="nil"/>
        </w:pBdr>
        <w:spacing w:lineRule="auto" w:line="240" w:before="0" w:after="0"/>
        <w:jc w:val="both"/>
        <w:rPr>
          <w:rFonts w:eastAsia="MS Mincho" w:cs="Times New Roman" w:ascii="Arial" w:hAnsi="Arial"/>
          <w:sz w:val="20"/>
          <w:szCs w:val="20"/>
        </w:rPr>
      </w:pPr>
      <w:r>
        <w:rPr>
          <w:rFonts w:eastAsia="MS Mincho" w:cs="Times New Roman" w:ascii="Arial" w:hAnsi="Arial"/>
          <w:sz w:val="20"/>
          <w:szCs w:val="20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4648"/>
        <w:gridCol w:w="3382"/>
      </w:tblGrid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b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b/>
                <w:sz w:val="20"/>
                <w:szCs w:val="20"/>
              </w:rPr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b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b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b/>
                <w:sz w:val="20"/>
                <w:szCs w:val="20"/>
              </w:rPr>
              <w:t>Notes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1.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 xml:space="preserve">Initial meeting to identify students at risk. Use </w:t>
            </w:r>
            <w:r>
              <w:rPr>
                <w:rFonts w:eastAsia="MS Mincho" w:cs="Times New Roman" w:ascii="Arial" w:hAnsi="Arial"/>
                <w:sz w:val="20"/>
                <w:szCs w:val="20"/>
              </w:rPr>
              <w:t>Initial School Level RTI</w:t>
            </w:r>
            <w:r>
              <w:rPr>
                <w:rFonts w:eastAsia="MS Mincho"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eastAsia="MS Mincho" w:cs="Times New Roman" w:ascii="Arial" w:hAnsi="Arial"/>
                <w:sz w:val="20"/>
                <w:szCs w:val="20"/>
              </w:rPr>
              <w:t xml:space="preserve"> Support Team – List of Students “At Risk”</w:t>
            </w:r>
            <w:r>
              <w:rPr>
                <w:rFonts w:eastAsia="MS Mincho" w:cs="Times New Roman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 w:ascii="Arial" w:hAnsi="Arial"/>
                <w:sz w:val="20"/>
                <w:szCs w:val="20"/>
              </w:rPr>
              <w:t>(Example 4)</w:t>
            </w:r>
            <w:r>
              <w:rPr>
                <w:rFonts w:eastAsia="MS Mincho" w:cs="Times New Roman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Verdana" w:ascii="Arial" w:hAnsi="Arial"/>
                <w:sz w:val="20"/>
                <w:szCs w:val="20"/>
              </w:rPr>
              <w:t>form.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2.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 xml:space="preserve">On-going data team to identify student progress. Use </w:t>
            </w:r>
            <w:r>
              <w:rPr>
                <w:rFonts w:eastAsia="MS Mincho" w:cs="Times New Roman" w:ascii="Arial" w:hAnsi="Arial"/>
                <w:sz w:val="20"/>
                <w:szCs w:val="20"/>
              </w:rPr>
              <w:t>On-Going School Level RTI</w:t>
            </w:r>
            <w:r>
              <w:rPr>
                <w:rFonts w:eastAsia="MS Mincho"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eastAsia="MS Mincho" w:cs="Times New Roman" w:ascii="Arial" w:hAnsi="Arial"/>
                <w:sz w:val="20"/>
                <w:szCs w:val="20"/>
              </w:rPr>
              <w:t xml:space="preserve"> Support Team– List of Students “At Risk” (Example 5)</w:t>
            </w:r>
            <w:r>
              <w:rPr>
                <w:rFonts w:eastAsia="Times New Roman" w:cs="Verdana" w:ascii="Arial" w:hAnsi="Arial"/>
                <w:sz w:val="20"/>
                <w:szCs w:val="20"/>
              </w:rPr>
              <w:t xml:space="preserve"> form.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3.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Students at risk are assigned to appropriate interventions and assessments. Use Next Steps – Assignment of Interventions for Students “At Risk” (Example 6) form.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4.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Student intervention and progress monitoring documentation is initiated or continues. Use Student Intervention Documentation Form (Example 7).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5.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Parent progress reports indicate type of progress. Have parents expressed appreciation or concerns about progress?  Interventionist uses a parent progress monitoring letter (See Component 1.6) to send home results every 4.5 weeks.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6.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Additional Actions: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>7.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  <w:t xml:space="preserve">Additional Actions: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Verdana" w:ascii="Arial" w:hAnsi="Arial"/>
                <w:sz w:val="20"/>
                <w:szCs w:val="20"/>
              </w:rPr>
            </w:pPr>
            <w:r>
              <w:rPr>
                <w:rFonts w:eastAsia="Times New Roman" w:cs="Verdana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Verdana" w:ascii="Arial" w:hAnsi="Arial"/>
          <w:sz w:val="20"/>
          <w:szCs w:val="20"/>
        </w:rPr>
      </w:pPr>
      <w:r>
        <w:rPr>
          <w:rFonts w:eastAsia="Times New Roman" w:cs="Verdana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MS Mincho" w:cs="Times New Roman" w:ascii="Arial" w:hAnsi="Arial"/>
          <w:b/>
          <w:sz w:val="20"/>
          <w:szCs w:val="20"/>
        </w:rPr>
      </w:pPr>
      <w:r>
        <w:rPr>
          <w:rFonts w:eastAsia="MS Mincho" w:cs="Times New Roman" w:ascii="Arial" w:hAnsi="Arial"/>
          <w:b/>
          <w:sz w:val="20"/>
          <w:szCs w:val="20"/>
        </w:rPr>
        <w:t>Signatures of team members attending:</w:t>
      </w:r>
    </w:p>
    <w:p>
      <w:pPr>
        <w:pStyle w:val="Normal"/>
        <w:rPr>
          <w:rFonts w:eastAsia="MS Mincho" w:cs="Times New Roman" w:ascii="Arial" w:hAnsi="Arial"/>
          <w:b/>
          <w:sz w:val="20"/>
          <w:szCs w:val="20"/>
          <w:u w:val="single"/>
        </w:rPr>
      </w:pPr>
      <w:r>
        <w:rPr>
          <w:rFonts w:eastAsia="MS Mincho" w:cs="Times New Roman" w:ascii="Arial" w:hAnsi="Arial"/>
          <w:b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2013-08-29T14:25:00Z</dcterms:created>
  <dc:creator>Theresa Nicholls</dc:creator>
  <dc:language>en-IN</dc:language>
  <cp:lastModifiedBy>Tammy L. Shelton</cp:lastModifiedBy>
  <dcterms:modified xsi:type="dcterms:W3CDTF">2013-08-29T14:25:00Z</dcterms:modified>
  <cp:revision>2</cp:revision>
</cp:coreProperties>
</file>